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Органолептический анализ пищевых продуктов, воды и окружающей среды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15000 (пятнадцать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