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Рентгенология для специалистов, имеющих высшее медицинское образование.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990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(девятьсот девяносто)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22500 (двадцать две тысячи пятьсот)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