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Деятельность среднего медицинского персонала в условиях COVID-19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